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Tjörn kommunfullmäktige</w:t>
      </w:r>
    </w:p>
    <w:p>
      <w:pPr>
        <w:pStyle w:val="Heading1"/>
      </w:pPr>
      <w:r>
        <w:t xml:space="preserve">Fler laddstationer för elbilar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Tjörn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elbilar ökar men laddinfrastrukturen på öarna är otillräcklig. Detta motverkar kommunens klimatmål.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Tjörn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utbyggnadsplan för publika laddstationer.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prioriterar laddplatser vid hamnar och besöksmål.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samarbetar med näringslivet för samfinansiering.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antalet laddpunkter årligen.</w:t>
      </w:r>
    </w:p>
    <w:p>
      <w:pPr>
        <w:spacing w:before="360"/>
      </w:pPr>
    </w:p>
    <w:p>
      <w:r>
        <w:t xml:space="preserve">Tjörn,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Tjörn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2026-07-14T01:32:43.089Z</dcterms:created>
  <dcterms:modified xsi:type="dcterms:W3CDTF">2026-07-14T01:32:43.089Z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