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Tibro kommunfullmäktige</w:t>
      </w:r>
    </w:p>
    <w:p>
      <w:pPr>
        <w:pStyle w:val="Heading1"/>
      </w:pPr>
      <w:r>
        <w:t xml:space="preserve">Snabbare integration genom lokala jobb i Tibro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Tibro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Tibro har låg matchning mellan nyanlända och möbelindustrins behov. Arbetslöshet bland utrikes födda är högre än genomsnittet (Arbetsförmedlingen 2025). Språk i vardagen och praktikplatser behövs.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Tibro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starta ett matchningsprogram mellan möbelföretag och nyanlända.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språkundervisning på arbetsplatser subventioneras.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praktikplatser i kommunens verksamhet utökas till 50 platser per år.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integrationsrapport lämnas till fullmäktige.</w:t>
      </w:r>
    </w:p>
    <w:p>
      <w:pPr>
        <w:spacing w:before="360"/>
      </w:pPr>
    </w:p>
    <w:p>
      <w:r>
        <w:t xml:space="preserve">Tibro,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Tibro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2026-07-14T01:29:58.864Z</dcterms:created>
  <dcterms:modified xsi:type="dcterms:W3CDTF">2026-07-14T01:29:58.864Z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