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Gullspång kommunfullmäktige</w:t>
      </w:r>
    </w:p>
    <w:p>
      <w:pPr>
        <w:pStyle w:val="Heading1"/>
      </w:pPr>
      <w:r>
        <w:t xml:space="preserve">Förbättra vägarna på Gullspångs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Gullspång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många grusvägar i dåligt skick som påverkar pendling och näringsliv.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Gullspång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ökad statlig medfinansiering för 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prioriteringslista för vägreparationer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cykelvägar mellan byar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statusrapport lämnas till fullmäktige.</w:t>
      </w:r>
    </w:p>
    <w:p>
      <w:pPr>
        <w:spacing w:before="360"/>
      </w:pPr>
    </w:p>
    <w:p>
      <w:r>
        <w:t xml:space="preserve">Gullspång,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Gullspång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2026-07-14T00:01:44.112Z</dcterms:created>
  <dcterms:modified xsi:type="dcterms:W3CDTF">2026-07-14T00:01:44.112Z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