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Grästorp kommunfullmäktige</w:t>
      </w:r>
    </w:p>
    <w:p>
      <w:pPr>
        <w:pStyle w:val="Heading1"/>
      </w:pPr>
      <w:r>
        <w:t xml:space="preserve">Praktikprogram för snabbare etablering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Grästorp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2025 visar att nyanlända i Grästorp har lång tid till första jobb. Praktik och språkträning i vardagen ger bättre matchning och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Grästorp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Grästorps kommunfullmäktige beslutar att införa ett kommunalt praktikprogram i samverkan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Grästorps kommunfullmäktige beslutar att erbjuda språkstöd i praktikplaceringar.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Grästorps kommunfullmäktige beslutar att avsätta medel för handledarutbildning.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Grästorps kommunfullmäktige beslutar att följa upp etableringsresultat årligen.</w:t>
      </w:r>
    </w:p>
    <w:p>
      <w:pPr>
        <w:spacing w:before="360"/>
      </w:pPr>
    </w:p>
    <w:p>
      <w:r>
        <w:t xml:space="preserve">Grästorp,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Grästorp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2026-07-14T00:01:20.428Z</dcterms:created>
  <dcterms:modified xsi:type="dcterms:W3CDTF">2026-07-14T00:01:20.428Z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