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Essunga kommunfullmäktige</w:t>
      </w:r>
    </w:p>
    <w:p>
      <w:pPr>
        <w:pStyle w:val="Heading1"/>
      </w:pPr>
      <w:r>
        <w:t xml:space="preserve">Bredband till alla landsbygdsområden</w:t>
      </w:r>
    </w:p>
    <w:p>
      <w:pPr>
        <w:spacing w:after="160" w:before="80"/>
      </w:pPr>
      <w:r>
        <w:rPr>
          <w:b/>
          <w:bCs/>
        </w:rPr>
        <w:t xml:space="preserve">Motionärer: </w:t>
      </w:r>
      <w:r>
        <w:t xml:space="preserve">Centerpartiet i Essunga kommun</w:t>
      </w:r>
    </w:p>
    <w:p>
      <w:pPr>
        <w:pStyle w:val="Heading2"/>
      </w:pPr>
      <w:r>
        <w:t xml:space="preserve">Motivering</w:t>
      </w:r>
    </w:p>
    <w:p>
      <w:pPr>
        <w:spacing w:after="100"/>
      </w:pPr>
      <w:r>
        <w:t xml:space="preserve">Endast 68 % av hushållen på landsbygden i Essunga har tillgång till fiber eller snabb bredbandsuppkoppling (PTS 2025). Detta hämmar distansarbete, företagande och digital inkludering. Kommunen har tidigare prioriterat tätorten Nossebro. En utbyggnad är avgörande för att hela kommunen ska leva.</w:t>
      </w:r>
    </w:p>
    <w:p>
      <w:pPr>
        <w:pStyle w:val="Heading2"/>
      </w:pPr>
      <w:r>
        <w:t xml:space="preserve">Förslag till beslut</w:t>
      </w:r>
    </w:p>
    <w:p>
      <w:pPr>
        <w:spacing w:after="60"/>
      </w:pPr>
      <w:r>
        <w:t xml:space="preserve">Med anledning av ovanstående yrkar Centerpartiet i Essunga kommun att kommunfullmäktige beslutar:</w:t>
      </w:r>
    </w:p>
    <w:p>
      <w:pPr>
        <w:spacing w:after="40"/>
      </w:pPr>
      <w:r>
        <w:rPr>
          <w:b/>
          <w:bCs/>
        </w:rPr>
        <w:t xml:space="preserve">1. </w:t>
      </w:r>
      <w:r>
        <w:t xml:space="preserve">Att kommunfullmäktige beslutar att uppdatera bredbandsstrategin med mål om 95 % täckning senast 2030.</w:t>
      </w:r>
    </w:p>
    <w:p>
      <w:pPr>
        <w:spacing w:after="40"/>
      </w:pPr>
      <w:r>
        <w:rPr>
          <w:b/>
          <w:bCs/>
        </w:rPr>
        <w:t xml:space="preserve">2. </w:t>
      </w:r>
      <w:r>
        <w:t xml:space="preserve">Att kommunfullmäktige avsätter 2,5 mnkr årligen 2027–2029 för samfinansiering av fiberutbyggnad på landsbygden.</w:t>
      </w:r>
    </w:p>
    <w:p>
      <w:pPr>
        <w:spacing w:after="40"/>
      </w:pPr>
      <w:r>
        <w:rPr>
          <w:b/>
          <w:bCs/>
        </w:rPr>
        <w:t xml:space="preserve">3. </w:t>
      </w:r>
      <w:r>
        <w:t xml:space="preserve">Att kommunfullmäktige ger kommunstyrelsen i uppdrag att söka statliga stödmedel via Bredbandsforum.</w:t>
      </w:r>
    </w:p>
    <w:p>
      <w:pPr>
        <w:spacing w:after="40"/>
      </w:pPr>
      <w:r>
        <w:rPr>
          <w:b/>
          <w:bCs/>
        </w:rPr>
        <w:t xml:space="preserve">4. </w:t>
      </w:r>
      <w:r>
        <w:t xml:space="preserve">Att kommunfullmäktige årligen redovisar täckningsgrad per kommundel i budgetunderlaget.</w:t>
      </w:r>
    </w:p>
    <w:p>
      <w:pPr>
        <w:spacing w:before="360"/>
      </w:pPr>
    </w:p>
    <w:p>
      <w:r>
        <w:t xml:space="preserve">Essunga,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Essunga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2026-07-13T23:52:42.228Z</dcterms:created>
  <dcterms:modified xsi:type="dcterms:W3CDTF">2026-07-13T23:52:42.228Z</dcterms:modified>
</cp:coreProperties>
</file>

<file path=docProps/custom.xml><?xml version="1.0" encoding="utf-8"?>
<Properties xmlns="http://schemas.openxmlformats.org/officeDocument/2006/custom-properties" xmlns:vt="http://schemas.openxmlformats.org/officeDocument/2006/docPropsVTypes"/>
</file>