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Västerås kommunfullmäktige</w:t>
      </w:r>
    </w:p>
    <w:p>
      <w:pPr>
        <w:pStyle w:val="Heading1"/>
      </w:pPr>
      <w:r>
        <w:t xml:space="preserve">Skydda och utveckla Mälarens biologiska mångfald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Mälaren är en av Västerås viktigaste naturresurser. Enligt länsstyrelsen hotas flera arter av övergödning och igenväxning. Ett aktivt bevarandearbete stärker både miljö och besöksnäring.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ett lokalt åtgärdsprogram för Mälarens vattenkvalitet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50 hektar nya våtmarker och strandängar restaureras under mandatperioden.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Mälarens vattenvårdsförbund intensifieras.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årligen i miljö- och byggnadsnämnden.</w:t>
      </w:r>
    </w:p>
    <w:p>
      <w:pPr>
        <w:spacing w:before="360"/>
      </w:pPr>
    </w:p>
    <w:p>
      <w:r>
        <w:t xml:space="preserve">Västerås,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2026-07-14T01:53:57.186Z</dcterms:created>
  <dcterms:modified xsi:type="dcterms:W3CDTF">2026-07-14T01:53:57.186Z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