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Köping kommunfullmäktige</w:t>
      </w:r>
    </w:p>
    <w:p>
      <w:pPr>
        <w:pStyle w:val="Heading1"/>
      </w:pPr>
      <w:r>
        <w:t xml:space="preserve">Cirkulär ekonomi för Köpings industrier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Industrin i Köping står inför krav på grön omställning. Cirkulära lösningar kan både minska kostnader och skapa nya jobb enligt Tillväxtverket.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fullmäktige beslutar att inrätta ett lokalt cirkulär ekonomi-nätverk.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erbjuder kostnadsfri rådgivning till företag om resurseffektivisering.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pilotprojekt för industriell symbios startas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redovisas i näringslivsrapporten.</w:t>
      </w:r>
    </w:p>
    <w:p>
      <w:pPr>
        <w:spacing w:before="360"/>
      </w:pPr>
    </w:p>
    <w:p>
      <w:r>
        <w:t xml:space="preserve">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2026-07-14T00:34:38.175Z</dcterms:created>
  <dcterms:modified xsi:type="dcterms:W3CDTF">2026-07-14T00:34:38.175Z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