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Köping kommunfullmäktige</w:t>
      </w:r>
    </w:p>
    <w:p>
      <w:pPr>
        <w:pStyle w:val="Heading1"/>
      </w:pPr>
      <w:r>
        <w:t xml:space="preserve">Bättre kollektivtrafik kvällar och helger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Västmanlands tidtabell visar begränsad trafik efter kl 19 på sträckor längs E18. Detta försvårar pendling och delaktighet för invånare utan bil.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fullmäktige beslutar att verka för utökad kvälls- och helgtrafik i nästa trafikförsörjningsplan.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bidrar med 1,2 mnkr årligen för pilotlinjer.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grannkommuner initieras för gemensamma turer.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resenärsnöjdhet mäts årligen.</w:t>
      </w:r>
    </w:p>
    <w:p>
      <w:pPr>
        <w:spacing w:before="360"/>
      </w:pPr>
    </w:p>
    <w:p>
      <w:r>
        <w:t xml:space="preserve">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2026-07-14T00:34:38.161Z</dcterms:created>
  <dcterms:modified xsi:type="dcterms:W3CDTF">2026-07-14T00:34:38.161Z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