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Ånge kommunfullmäktige</w:t>
      </w:r>
    </w:p>
    <w:p>
      <w:pPr>
        <w:pStyle w:val="Heading1"/>
      </w:pPr>
      <w:r>
        <w:t xml:space="preserve">Digital kommunservice nära medborgaren i Ånge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Ånge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och landsbygdsbor har svårt att använda digitala tjänster. Kommunen behöver behålla personlig service samtidigt som digitaliseringen ökar.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Ånge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digitala servicepunkter i bygdegårdar och bibliotek.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kostnadsfri digital handledning för invånare över 65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behålla minst en fysisk expedition per kommundel.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mäta digital delaktighet i medborgarenkäten.</w:t>
      </w:r>
    </w:p>
    <w:p>
      <w:pPr>
        <w:spacing w:before="360"/>
      </w:pPr>
    </w:p>
    <w:p>
      <w:r>
        <w:t xml:space="preserve">Ånge,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Ånge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2026-07-14T01:56:27.197Z</dcterms:created>
  <dcterms:modified xsi:type="dcterms:W3CDTF">2026-07-14T01:56:27.197Z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