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Vilhelmina kommunfullmäktige</w:t>
      </w:r>
    </w:p>
    <w:p>
      <w:pPr>
        <w:pStyle w:val="Heading1"/>
      </w:pPr>
      <w:r>
        <w:t xml:space="preserve">Digital service i byarna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Vilhelmina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på landsbygden har svårt att nå kommunens digitala tjänster. Ett mobilt servicekontor kan öka tillgängligheten och minska resor till centralorten.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Vilhelmina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inrättar ett mobilt servicekontor som besöker byarna minst en gång per månad.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förvaltningen att erbjuda digital handledning på plats i byarna.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400 000 kr för utrustning och personal till det mobila kontoret.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verksamheten efter ett år och redovisar besöksstatistik.</w:t>
      </w:r>
    </w:p>
    <w:p>
      <w:pPr>
        <w:spacing w:before="360"/>
      </w:pPr>
    </w:p>
    <w:p>
      <w:r>
        <w:t xml:space="preserve">Vilhelmina,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Vilhelmina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2026-07-14T01:48:57.272Z</dcterms:created>
  <dcterms:modified xsi:type="dcterms:W3CDTF">2026-07-14T01:48:57.272Z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