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Torsby kommunfullmäktige</w:t>
      </w:r>
    </w:p>
    <w:p>
      <w:pPr>
        <w:pStyle w:val="Heading1"/>
      </w:pPr>
      <w:r>
        <w:t xml:space="preserve">Öka biologisk mångfald i kommunens skogar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Torsby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Torsby har stora kommunägda skogar. Enligt Skogsstyrelsen 2024 kan ökad hänsyn till biologisk mångfald stärka både klimat och 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Torsby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20 procent av kommunens skog avsätts för naturvård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kontinuitetsskogsbruk på lämpliga marker.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samarbeta med ideella organisationer för inventering.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biologisk mångfaldsmål i årsredovisningen.</w:t>
      </w:r>
    </w:p>
    <w:p>
      <w:pPr>
        <w:spacing w:before="360"/>
      </w:pPr>
    </w:p>
    <w:p>
      <w:r>
        <w:t xml:space="preserve">Torsby,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Torsby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2026-07-14T01:33:39.794Z</dcterms:created>
  <dcterms:modified xsi:type="dcterms:W3CDTF">2026-07-14T01:33:39.794Z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