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Munkfors kommunfullmäktige</w:t>
      </w:r>
    </w:p>
    <w:p>
      <w:pPr>
        <w:pStyle w:val="Heading1"/>
      </w:pPr>
      <w:r>
        <w:t xml:space="preserve">Ökad trygghet genom bättre belysning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Munkfors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invånare i Munkfors upplever otrygghet på kvällstid på grund av dålig belysning.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Munkfors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tekniska förvaltningen i uppdrag att inventera och uppgradera belysning på prioriterade 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1,2 mnkr för LED-belysning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polisen och kommunen att samverka kring trygghetsvandringar.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uppföljning av trygghetsmätningar.</w:t>
      </w:r>
    </w:p>
    <w:p>
      <w:pPr>
        <w:spacing w:before="360"/>
      </w:pPr>
    </w:p>
    <w:p>
      <w:r>
        <w:t xml:space="preserve">Munkfors,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Munkfors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2026-07-14T00:52:18.018Z</dcterms:created>
  <dcterms:modified xsi:type="dcterms:W3CDTF">2026-07-14T00:52:18.018Z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