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Sollentuna kommunfullmäktige</w:t>
      </w:r>
    </w:p>
    <w:p>
      <w:pPr>
        <w:pStyle w:val="Heading1"/>
      </w:pPr>
      <w:r>
        <w:t xml:space="preserve">Mobila hemtjänstteam för ytterområden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Sollentuna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Boende i områden som Viby och Silverdal har längre responstider för hemtjänst enligt Kolada 2024. Mobila team kan ge mer flexibel vård nära medborgaren och minska resor.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Sollentuna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socialnämnden att utreda införande av mobila hemtjänstteam.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pilotverksamhet startas i två ytterområden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kostnadsberäkning och effektutvärdering redovisas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brukarnas inflytande över schemaläggning stärks.</w:t>
      </w:r>
    </w:p>
    <w:p>
      <w:pPr>
        <w:spacing w:before="360"/>
      </w:pPr>
    </w:p>
    <w:p>
      <w:r>
        <w:t xml:space="preserve">Sollentuna,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Sollentuna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2026-07-14T01:16:55.318Z</dcterms:created>
  <dcterms:modified xsi:type="dcterms:W3CDTF">2026-07-14T01:16:55.318Z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