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Österåker kommunfullmäktige</w:t>
      </w:r>
    </w:p>
    <w:p>
      <w:pPr>
        <w:pStyle w:val="Heading1"/>
      </w:pPr>
      <w:r>
        <w:t xml:space="preserve">Närakut och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Österåker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omsorgsrapport 2025 visar att äldre på öar och landsbygd har långa resor till vård. Hemtjänstens täckning är ojämn och väntetiderna ökar.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Österåker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mobil närakut inrättas med regelbundna besök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hemtjänstens bemanning utökas med 15 tjänster riktade mot glesbygd.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tillsynsverktyg införs för att öka tryggheten.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Region Stockholm om gemensam vårdplanering prioriteras.</w:t>
      </w:r>
    </w:p>
    <w:p>
      <w:pPr>
        <w:spacing w:before="360"/>
      </w:pPr>
    </w:p>
    <w:p>
      <w:r>
        <w:t xml:space="preserve">Österåker,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Österåker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2026-07-14T02:05:06.622Z</dcterms:created>
  <dcterms:modified xsi:type="dcterms:W3CDTF">2026-07-14T02:05:06.623Z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