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Katrineholm kommunfullmäktige</w:t>
      </w:r>
    </w:p>
    <w:p>
      <w:pPr>
        <w:pStyle w:val="Heading1"/>
      </w:pPr>
      <w:r>
        <w:t xml:space="preserve">Förbättrad kvälls- och helgtrafik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Katrineholm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Sörmlands tidtabell visar begränsad busstrafik kvällar och helger utanför Katrineholm centrum. Detta försvårar pendling och delaktighet för landsbygdsbor. Bättre kollektivtrafik är avgörande för jobb, studier och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Katrineholm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 kvälls- och helgtrafik på linjerna till Valla, Julita och Sköldinge.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samfinansiering av flexlinjetrafik.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utreda samåkning med taxi som komplement.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mäta resandeutveckling och brukarnöjdhet.</w:t>
      </w:r>
    </w:p>
    <w:p>
      <w:pPr>
        <w:spacing w:before="360"/>
      </w:pPr>
    </w:p>
    <w:p>
      <w:r>
        <w:t xml:space="preserve">Katrineholm,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Katrineholm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2026-07-14T00:26:29.001Z</dcterms:created>
  <dcterms:modified xsi:type="dcterms:W3CDTF">2026-07-14T00:26:29.001Z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