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Osby kommunfullmäktige</w:t>
      </w:r>
    </w:p>
    <w:p>
      <w:pPr>
        <w:pStyle w:val="Heading1"/>
      </w:pPr>
      <w:r>
        <w:t xml:space="preserve">Skydda biologisk mångfald längs Osbyån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Osbyån är en viktig vattendrag med hotade arter enligt Länsstyrelsen Skåne 2024. Ökad igenväxning och föroreningar kräver åtgärder för att bevara naturvärden och friluftsliv.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Osby kommunfullmäktige beslutar att anta en åtgärdsplan för Osbyån med fokus på biologisk mångfald.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Osby kommunfullmäktige beslutar att avsätta medel för restaurering av strandzoner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Osby kommunfullmäktige beslutar att samarbeta med markägare och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Osby kommunfullmäktige beslutar att följa upp med årlig miljörapport till kommunfullmäktige.</w:t>
      </w:r>
    </w:p>
    <w:p>
      <w:pPr>
        <w:spacing w:before="360"/>
      </w:pPr>
    </w:p>
    <w:p>
      <w:r>
        <w:t xml:space="preserve">Osby,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2026-07-14T01:03:09.295Z</dcterms:created>
  <dcterms:modified xsi:type="dcterms:W3CDTF">2026-07-14T01:03:09.295Z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