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Malmö kommunfullmäktige</w:t>
      </w:r>
    </w:p>
    <w:p>
      <w:pPr>
        <w:pStyle w:val="Heading1"/>
      </w:pPr>
      <w:r>
        <w:t xml:space="preserve">Decentraliserat inflytande för stadsdelar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Malmö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Malmöbor vill ha mer inflytande över sin närmiljö. Decentralisering kan stärka demokratin och engagemanget.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Malmö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 stadsdelsnämnderna ökad budget och beslutanderätt.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medborgarbudgetar om 5 miljoner kronor per stadsdel.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stärka lokala föreningars roll i planeringen.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decentraliseringen efter två år.</w:t>
      </w:r>
    </w:p>
    <w:p>
      <w:pPr>
        <w:spacing w:before="360"/>
      </w:pPr>
    </w:p>
    <w:p>
      <w:r>
        <w:t xml:space="preserve">Malmö,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Malmö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2026-07-14T00:46:08.623Z</dcterms:created>
  <dcterms:modified xsi:type="dcterms:W3CDTF">2026-07-14T00:46:08.623Z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