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Landskrona kommunfullmäktige</w:t>
      </w:r>
    </w:p>
    <w:p>
      <w:pPr>
        <w:pStyle w:val="Heading1"/>
      </w:pPr>
      <w:r>
        <w:t xml:space="preserve">Digital service och färre onödiga avgifter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Landskrona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Digitalisering kan effektivisera kommunal service enligt SKR. Onödiga avgifter hämmar företag och medborgare.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Landskrona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digitalisera 80 procent av kommunens tjänster.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om översyn av alla avgifter med syfte att sänka onödiga kostnader.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inför en digital medborgartjänst för enklare ärenden.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besparingar i nästa budget.</w:t>
      </w:r>
    </w:p>
    <w:p>
      <w:pPr>
        <w:spacing w:before="360"/>
      </w:pPr>
    </w:p>
    <w:p>
      <w:r>
        <w:t xml:space="preserve">Landskrona,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Landskrona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2026-07-14T00:35:33.632Z</dcterms:created>
  <dcterms:modified xsi:type="dcterms:W3CDTF">2026-07-14T00:35:33.632Z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