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Klippan kommunfullmäktige</w:t>
      </w:r>
    </w:p>
    <w:p>
      <w:pPr>
        <w:pStyle w:val="Heading1"/>
      </w:pPr>
      <w:r>
        <w:t xml:space="preserve">Förenklad och snabbare bygglovshantering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Klippan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handläggningstid för bygglov är 12 veckor enligt kommunens årsredovisning 2024, längre än riksgenomsnittet. Detta bromsar bostadsbyggande och företagsetableringar i en kommun med behov av inflyttning.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Klippan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Klippan kommunfullmäktige beslutar att införa digitalt bygglovssystem med 6-veckors målsättning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avgifterna för bygglov sänks med 20 % för småhus och lantbruksbyggnader.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lotsfunktion inrättas för sökande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får en halvårsrapport om handläggningstider.</w:t>
      </w:r>
    </w:p>
    <w:p>
      <w:pPr>
        <w:spacing w:before="360"/>
      </w:pPr>
    </w:p>
    <w:p>
      <w:r>
        <w:t xml:space="preserve">Klippan,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Klippan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2026-07-14T00:28:43.505Z</dcterms:created>
  <dcterms:modified xsi:type="dcterms:W3CDTF">2026-07-14T00:28:43.505Z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