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Höör kommunfullmäktige</w:t>
      </w:r>
    </w:p>
    <w:p>
      <w:pPr>
        <w:pStyle w:val="Heading1"/>
      </w:pPr>
      <w:r>
        <w:t xml:space="preserve">Förstärkt hemtjänst på Höörs landsbygd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Höör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Socialnämndens rapport 2025 visar längre restider och lägre täckning för hemtjänst utanför tätorten. Äldre på landsbygden upplever otrygghet och bristande kontinuitet i vården.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Höör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förstärkning av hemtjänstpersonal med 5 heltids tjänster riktade mot landsbygdsområden.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införande av mobila arbetslag utreds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brukarnöjdhet mäts kvartalsvis och redovisas till nämnden.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närakuten i Höör stärks för snabbare insatser.</w:t>
      </w:r>
    </w:p>
    <w:p>
      <w:pPr>
        <w:spacing w:before="360"/>
      </w:pPr>
    </w:p>
    <w:p>
      <w:r>
        <w:t xml:space="preserve">Höör,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Höör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2026-07-14T00:20:04.936Z</dcterms:created>
  <dcterms:modified xsi:type="dcterms:W3CDTF">2026-07-14T00:20:04.936Z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