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Eslöv kommunfullmäktige</w:t>
      </w:r>
    </w:p>
    <w:p>
      <w:pPr>
        <w:pStyle w:val="Heading1"/>
      </w:pPr>
      <w:r>
        <w:t xml:space="preserve">Snabbare etablering för nyanlända på arbetsmarknaden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Eslöv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att etableringstiden för nyanlända i Eslöv är 2,8 år, över rikssnittet. Brist på praktikplatser och språkträning i vardagen är hinder. Lokalt näringsliv efterfrågar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Eslöv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samverkan med Eslövs näringsliv för minst 30 praktikplatser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integrationsenheten i uppdrag att införa språkcaféer på arbetsplatser.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200 000 kronor för mentorskapsprogram mellan företag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etableringstider till kommunfullmäktige.</w:t>
      </w:r>
    </w:p>
    <w:p>
      <w:pPr>
        <w:spacing w:before="360"/>
      </w:pPr>
    </w:p>
    <w:p>
      <w:r>
        <w:t xml:space="preserve">Eslöv,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Eslöv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2026-07-13T23:52:16.855Z</dcterms:created>
  <dcterms:modified xsi:type="dcterms:W3CDTF">2026-07-13T23:52:16.855Z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