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Ängelholm kommunfullmäktige</w:t>
      </w:r>
    </w:p>
    <w:p>
      <w:pPr>
        <w:pStyle w:val="Heading1"/>
      </w:pPr>
      <w:r>
        <w:t xml:space="preserve">Skydda och öka biologisk mångfald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Ängelholm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Länsstyrelsen Skåne pekar på hotad mångfald i Rönne å och kustnära områden. Kommunen har möjlighet att bidra genom lokala åtgärder.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Ängelholm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en handlingsplan för biologisk mångfald antas med fokus på pollinatörer och våtmarker.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kommunens skötsel av grönytor anpassas efter biologiska värden.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samverkan med markägare och ideella föreningar uppmuntras.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resultat redovisas i miljörapporten till kommunfullmäktige.</w:t>
      </w:r>
    </w:p>
    <w:p>
      <w:pPr>
        <w:spacing w:before="360"/>
      </w:pPr>
    </w:p>
    <w:p>
      <w:r>
        <w:t xml:space="preserve">Ängelholm,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Ängelholm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2026-07-14T02:01:18.832Z</dcterms:created>
  <dcterms:modified xsi:type="dcterms:W3CDTF">2026-07-14T02:01:18.832Z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