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Norrköping kommunfullmäktige</w:t>
      </w:r>
    </w:p>
    <w:p>
      <w:pPr>
        <w:pStyle w:val="Heading1"/>
      </w:pPr>
      <w:r>
        <w:t xml:space="preserve">Utöka bredband till hela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cirka 1 800 hushåll på landsbygden i Norrköping fiber eller snabb bredbandsuppkoppling. Detta hindrar distansarbete, företagande och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8 miljoner kronor per år 2027–2029 för att slutföra bredbandsutbyggnaden.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prioritering ges till områden med befintliga företag och 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privata operatörer formaliseras i ett nytt 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statusrapport lämnas till kommunfullmäktige varje halvår.</w:t>
      </w:r>
    </w:p>
    <w:p>
      <w:pPr>
        <w:spacing w:before="360"/>
      </w:pPr>
    </w:p>
    <w:p>
      <w:r>
        <w:t xml:space="preserve">Norrköping,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2026-07-14T00:56:38.201Z</dcterms:created>
  <dcterms:modified xsi:type="dcterms:W3CDTF">2026-07-14T00:56:38.201Z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