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Nora kommunfullmäktige</w:t>
      </w:r>
    </w:p>
    <w:p>
      <w:pPr>
        <w:pStyle w:val="Heading1"/>
      </w:pPr>
      <w:r>
        <w:t xml:space="preserve">Fler småhus och hyresrätter i hela Nora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statistik visar underskott på bostäder för unga och äldre. Kommunen behöver fler småhus och hyresrätter utanför centralorten för att motverka utflyttning.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uppdaterar bostadsförsörjningsprogrammet med mål om 80 nya bostäder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planberedskap för småhusområden i Ås och Gyttorp skapas.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samverkar med privata aktörer för hyresrätter med rimliga hyror.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bostadsrapport lämnas till kommunfullmäktige.</w:t>
      </w:r>
    </w:p>
    <w:p>
      <w:pPr>
        <w:spacing w:before="360"/>
      </w:pPr>
    </w:p>
    <w:p>
      <w:r>
        <w:t xml:space="preserve">Nora,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2026-07-14T00:54:46.388Z</dcterms:created>
  <dcterms:modified xsi:type="dcterms:W3CDTF">2026-07-14T00:54:46.388Z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