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Lindesberg kommunfullmäktige</w:t>
      </w:r>
    </w:p>
    <w:p>
      <w:pPr>
        <w:pStyle w:val="Heading1"/>
      </w:pPr>
      <w:r>
        <w:t xml:space="preserve">Bättre bredband till landsbygden i Lindesberg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Lindesberg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hushåll i Frövi, Storå och Vedevåg saknar fiber trots PTS-mål 2025. Endast 68 % av landsbygden har tillgång till 100 Mbit/s (PTS 2024). Detta hämmar distansarbete och företagande. Kommunen behöver ta större ansvar för samordning med operatörer.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Lindesberg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kartlägga återstående vita fläckar för bredband senast 2026-12-31.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2,5 mnkr årligen 2027–2029 för samfinansiering av fiberutbyggnad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prioriterar anslutning av företag och offentlig service i glesbygd vid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kommunfullmäktige senast juni 2027.</w:t>
      </w:r>
    </w:p>
    <w:p>
      <w:pPr>
        <w:spacing w:before="360"/>
      </w:pPr>
    </w:p>
    <w:p>
      <w:r>
        <w:t xml:space="preserve">Lindesberg,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Lindesberg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2026-07-14T00:40:22.946Z</dcterms:created>
  <dcterms:modified xsi:type="dcterms:W3CDTF">2026-07-14T00:40:22.946Z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