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Övertorneå kommunfullmäktige</w:t>
      </w:r>
    </w:p>
    <w:p>
      <w:pPr>
        <w:pStyle w:val="Heading1"/>
      </w:pPr>
      <w:r>
        <w:t xml:space="preserve">Digital kommunservice och e-tjänster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Övertorneå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digitala mognad är låg. Många invånare efterfrågar enklare e-tjänster för att minska resor och öka tillgängligheten.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Övertorneå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minst 15 nya e-tjänster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digital rådgivning via chatt och videomöten.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personal i digital service.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digitaliseringsgraden årligen till kommunfullmäktige.</w:t>
      </w:r>
    </w:p>
    <w:p>
      <w:pPr>
        <w:spacing w:before="360"/>
      </w:pPr>
    </w:p>
    <w:p>
      <w:r>
        <w:t xml:space="preserve">Övertorneå,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Övertorneå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2026-07-14T02:07:14.313Z</dcterms:created>
  <dcterms:modified xsi:type="dcterms:W3CDTF">2026-07-14T02:07:14.313Z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