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Överkalix kommunfullmäktige</w:t>
      </w:r>
    </w:p>
    <w:p>
      <w:pPr>
        <w:pStyle w:val="Heading1"/>
      </w:pPr>
      <w:r>
        <w:t xml:space="preserve">Snabbare etablering för nyanlända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Centerpartiet i Överkalix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Integrationen i Överkalix kan förbättras genom bättre matchning mot lokalt näringsliv och språkträning i vardagen (Arbetsförmedlingen 2025).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Centerpartiet i Överkalix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om ett lokalt matchningsprogram mellan nyanlända och företag.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kommunfullmäktige ger integrationsenheten i uppdrag att erbjuda språkcaféer i byarna.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kommunfullmäktige avsätter medel för praktikplatser hos kommunala bolag.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kommunfullmäktige utvärderar etableringstiden efter två år.</w:t>
      </w:r>
    </w:p>
    <w:p>
      <w:pPr>
        <w:spacing w:before="360"/>
      </w:pPr>
    </w:p>
    <w:p>
      <w:r>
        <w:t xml:space="preserve">Överkalix,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Centerpartiet i Överkalix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2026-07-14T02:06:42.335Z</dcterms:created>
  <dcterms:modified xsi:type="dcterms:W3CDTF">2026-07-14T02:06:42.335Z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