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Arjeplog kommunfullmäktige</w:t>
      </w:r>
    </w:p>
    <w:p>
      <w:pPr>
        <w:pStyle w:val="Heading1"/>
      </w:pPr>
      <w:r>
        <w:t xml:space="preserve">Digitalisering av kommunala tjänster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Arjeplog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e-förvaltningsindex ligger under länsgenomsnittet (2024). Många äldre och landsbygdsbor har svårt att använda digitala tjänster.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Arjeplog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digitaliseringsstrategi antas senast 2027 med fokus på enkelhet och tillgänglighet.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80 % av kommunens blanketter ska vara digitala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i digitala tjänster erbjuds via biblioteket och byaföreningar.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digitaliseringsrapport lämnas till kommunfullmäktige.</w:t>
      </w:r>
    </w:p>
    <w:p>
      <w:pPr>
        <w:spacing w:before="360"/>
      </w:pPr>
    </w:p>
    <w:p>
      <w:r>
        <w:t xml:space="preserve">Arjeplog,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Arjeplog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2026-07-13T23:33:23.353Z</dcterms:created>
  <dcterms:modified xsi:type="dcterms:W3CDTF">2026-07-13T23:33:23.353Z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