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Arjeplog kommunfullmäktige</w:t>
      </w:r>
    </w:p>
    <w:p>
      <w:pPr>
        <w:pStyle w:val="Heading1"/>
      </w:pPr>
      <w:r>
        <w:t xml:space="preserve">Språkstöd och praktik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Arjeplog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Arjeplog har tagit emot ett mindre antal nyanlända som behöver snabbare etablering. Arbetsförmedlingen 2025 visar låg matchning till lokala jobb inom vård och turism.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Arjeplog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SFI-undervisning kombineras med praktikplatser hos kommunala och privata arbetsgivare.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matchningsfunktion mellan nyanlända och lokalt näringsliv skapas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erbjuder språkinriktad yrkesutbildning i samarbete med vuxenutbildningen.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integrationsinsatserna redovisas årligen.</w:t>
      </w:r>
    </w:p>
    <w:p>
      <w:pPr>
        <w:spacing w:before="360"/>
      </w:pPr>
    </w:p>
    <w:p>
      <w:r>
        <w:t xml:space="preserve">Arjeplog,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Arjeplog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2026-07-13T23:33:23.342Z</dcterms:created>
  <dcterms:modified xsi:type="dcterms:W3CDTF">2026-07-13T23:33:23.342Z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