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Arjeplog kommunfullmäktige</w:t>
      </w:r>
    </w:p>
    <w:p>
      <w:pPr>
        <w:pStyle w:val="Heading1"/>
      </w:pPr>
      <w:r>
        <w:t xml:space="preserve">Fler småhus och hyresrätter i Arjeplog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Arjeplog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2024 visar underskott på 45 bostäder, främst småhus och hyresrätter för inflyttare och unga. Detta bidrar till fortsatt befolkningsminskning.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Arjeplog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ett mål om 15 nya bostäder per år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bygglovsavgifterna sänks med 30 % för småhus och hyresrätter under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aktivt marknadsför byggklara tomter via sin hemsida och regionala mässor.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bostadsrapport lämnas till kommunfullmäktige.</w:t>
      </w:r>
    </w:p>
    <w:p>
      <w:pPr>
        <w:spacing w:before="360"/>
      </w:pPr>
    </w:p>
    <w:p>
      <w:r>
        <w:t xml:space="preserve">Arjeplog,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Arjeplog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2026-07-13T23:33:23.251Z</dcterms:created>
  <dcterms:modified xsi:type="dcterms:W3CDTF">2026-07-13T23:33:23.251Z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