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Växjö kommunfullmäktige</w:t>
      </w:r>
    </w:p>
    <w:p>
      <w:pPr>
        <w:pStyle w:val="Heading1"/>
      </w:pPr>
      <w:r>
        <w:t xml:space="preserve">Enklare tillståndsprocesser för lokalt företagande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Växjö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visar att långa handläggningstider är ett hinder i Växjö. Företag vill ha förutsägbarhet och lägre avgifter.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Växjö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portal för alla tillstånd införs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 och miljöprövning sänks för småföretag.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företagsservice med dedikerad handläggare skapas.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dialog med näringslivet om regelkrångel genomförs.</w:t>
      </w:r>
    </w:p>
    <w:p>
      <w:pPr>
        <w:spacing w:before="360"/>
      </w:pPr>
    </w:p>
    <w:p>
      <w:r>
        <w:t xml:space="preserve">Växjö,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Växjö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2026-07-14T01:54:25.385Z</dcterms:created>
  <dcterms:modified xsi:type="dcterms:W3CDTF">2026-07-14T01:54:25.385Z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