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Uppvidinge kommunfullmäktige</w:t>
      </w:r>
    </w:p>
    <w:p>
      <w:pPr>
        <w:pStyle w:val="Heading1"/>
      </w:pPr>
      <w:r>
        <w:t xml:space="preserve">Stöd till lokala byalag och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Uppvidinge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efterfrågas av byalag i Åseda och omnejd. Föreningslivet bär mycket service som kommunen annars skulle stå för.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Uppvidinge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pott för lokala utvecklingsprojekt inrättas med 500 000 kr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byalag ges möjlighet att ta över skötsel av mindre vägar och lekplatser.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digitalt stöd för föreningsadministration erbjuds.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dialogträff mellan kommun och byalag arrangeras.</w:t>
      </w:r>
    </w:p>
    <w:p>
      <w:pPr>
        <w:spacing w:before="360"/>
      </w:pPr>
    </w:p>
    <w:p>
      <w:r>
        <w:t xml:space="preserve">Uppvidinge,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Uppvidinge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2026-07-14T01:42:36.651Z</dcterms:created>
  <dcterms:modified xsi:type="dcterms:W3CDTF">2026-07-14T01:42:36.651Z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