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Markaryd kommunfullmäktige</w:t>
      </w:r>
    </w:p>
    <w:p>
      <w:pPr>
        <w:pStyle w:val="Heading1"/>
      </w:pPr>
      <w:r>
        <w:t xml:space="preserve">Plan för fler småhus och hyresrätter i Markaryd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Markaryd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Bostadsbrist råder särskilt för unga och inflyttare. Boverkets statistik visar att Markaryd behöver 150 nya bostäder fram till 2030 för att möta befolkningsutvecklingen.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Markaryd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en bostadsförsörjningsplan uppdateras med fokus på småhus och hyresrätter.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markanvisningar prioriteras för småskaliga byggprojekt på landsbygden.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allmännyttan sker för 50 nya hyreslägenheter.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planprocessen för nya områden förkortas till max 18 månader.</w:t>
      </w:r>
    </w:p>
    <w:p>
      <w:pPr>
        <w:spacing w:before="360"/>
      </w:pPr>
    </w:p>
    <w:p>
      <w:r>
        <w:t xml:space="preserve">Markaryd,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Markaryd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2026-07-14T00:48:51.020Z</dcterms:created>
  <dcterms:modified xsi:type="dcterms:W3CDTF">2026-07-14T00:48:51.020Z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