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Värnamo kommunfullmäktige</w:t>
      </w:r>
    </w:p>
    <w:p>
      <w:pPr>
        <w:pStyle w:val="Heading1"/>
      </w:pPr>
      <w:r>
        <w:t xml:space="preserve">Bättre matchning mellan nyanlända och lokalt näringsliv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Värnamo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42 procent av utrikes födda i Värnamo har etablerat sig på arbetsmarknaden efter två år enligt Arbetsförmedlingen. Stark industri i kommunen erbjuder möjligheter men matchningen brister.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Värnamo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näringslivskontoret i uppdrag att skapa en matchningsplattform tillsammans med företag och Arbetsförmedlingen.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språkutbildning i yrkessvenska prioriteras inom vuxenutbildningen.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praktikplatser hos lokala företag utökas med 50 platser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integrationsresultat lämnas till kommunfullmäktige.</w:t>
      </w:r>
    </w:p>
    <w:p>
      <w:pPr>
        <w:spacing w:before="360"/>
      </w:pPr>
    </w:p>
    <w:p>
      <w:r>
        <w:t xml:space="preserve">Värnamo,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Värnamo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2026-07-14T01:52:54.685Z</dcterms:created>
  <dcterms:modified xsi:type="dcterms:W3CDTF">2026-07-14T01:52:54.685Z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