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Gnosjö kommunfullmäktige</w:t>
      </w:r>
    </w:p>
    <w:p>
      <w:pPr>
        <w:pStyle w:val="Heading1"/>
      </w:pPr>
      <w:r>
        <w:t xml:space="preserve">Bättre kollektivtrafik till Jönköping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Gnosjö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Gnosjöbor pendlar till Jönköping. Regionens tidtabeller är otillräckliga enligt invånarenkäter. Förbättrad pendling stärker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Gnosjö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 Jönköpings län utökar antalet avgångar på linje 300 under rusningstid.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medfinansierar en pilot med flexlinjetrafik.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pendlarparkeringar vid hållplatser uppgraderas.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resandestatistik följs upp årligen.</w:t>
      </w:r>
    </w:p>
    <w:p>
      <w:pPr>
        <w:spacing w:before="360"/>
      </w:pPr>
    </w:p>
    <w:p>
      <w:r>
        <w:t xml:space="preserve">Gnosjö,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Gnosjö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2026-07-13T23:59:24.812Z</dcterms:created>
  <dcterms:modified xsi:type="dcterms:W3CDTF">2026-07-13T23:59:24.812Z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