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Krokom kommunfullmäktige</w:t>
      </w:r>
    </w:p>
    <w:p>
      <w:pPr>
        <w:pStyle w:val="Heading1"/>
      </w:pPr>
      <w:r>
        <w:t xml:space="preserve">Snabbare etablering för nyanlända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Centerpartiet i Krokom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Arbetsförmedlingen 2024 visar långa etableringstider i Krokom. Språk och matchning till lokala jobb behöver förbättras.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Centerpartiet i Krokom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om språkundervisning i kombination med praktik hos lokala företag.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kommunfullmäktige avsätter medel för en integrationslots.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kommunfullmäktige ger arbetsmarknadsenheten i uppdrag att samarbeta med näringslivet om matchning.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kommunfullmäktige följer upp etableringstider årligen.</w:t>
      </w:r>
    </w:p>
    <w:p>
      <w:pPr>
        <w:spacing w:before="360"/>
      </w:pPr>
    </w:p>
    <w:p>
      <w:r>
        <w:t xml:space="preserve">Krokom,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Centerpartiet i Krokom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2026-07-14T00:31:23.628Z</dcterms:created>
  <dcterms:modified xsi:type="dcterms:W3CDTF">2026-07-14T00:31:23.628Z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