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Halmstad kommunfullmäktige</w:t>
      </w:r>
    </w:p>
    <w:p>
      <w:pPr>
        <w:pStyle w:val="Heading1"/>
      </w:pPr>
      <w:r>
        <w:t xml:space="preserve">Snabbare bygglov för småhus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Halmstad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Halmstad har långa handläggningstider för bygglov, i snitt 18 veckor enligt kommunens egen statistik 2025. Detta hämmar byggandet av småhus i attraktiva områden som Holm och Sennan. Enligt Boverket 2025 råder underskott på 1 200 bostäder. Centerpartiet vill underlätta för familjer att bygga på rimliga 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Halmstad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maxgräns på 8 veckor för handläggning av bygglov för småhus.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digitalt ärendehanteringssystem med automatisk statusuppdatering för sökande.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500 000 kronor årligen för utbildning av handläggare i effektiv handläggning.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handläggningstider till kommunstyrelsen.</w:t>
      </w:r>
    </w:p>
    <w:p>
      <w:pPr>
        <w:spacing w:before="360"/>
      </w:pPr>
    </w:p>
    <w:p>
      <w:r>
        <w:t xml:space="preserve">Halmstad,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Halmstad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2026-07-14T00:07:02.896Z</dcterms:created>
  <dcterms:modified xsi:type="dcterms:W3CDTF">2026-07-14T00:07:02.896Z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