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Ovanåker kommunfullmäktige</w:t>
      </w:r>
    </w:p>
    <w:p>
      <w:pPr>
        <w:pStyle w:val="Heading1"/>
      </w:pPr>
      <w:r>
        <w:t xml:space="preserve">Landsbygdsanpassad äldreomsorg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Ovanåker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längre responstider för hemtjänst utanför Edsbyn. Äldre på landsbygden behöver flexiblare lösningar.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Ovanåker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mobila hemtjänstteam med elfordon.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utöka antalet trygghetsboenden i Alfta och Voxsjö.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digitala tillsynsbesök som komplement.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mäta och redovisa brukarnöjdhet per ort.</w:t>
      </w:r>
    </w:p>
    <w:p>
      <w:pPr>
        <w:spacing w:before="360"/>
      </w:pPr>
    </w:p>
    <w:p>
      <w:r>
        <w:t xml:space="preserve">Ovanåker,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Ovanåker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2026-07-14T01:04:21.950Z</dcterms:created>
  <dcterms:modified xsi:type="dcterms:W3CDTF">2026-07-14T01:04:21.950Z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