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Smedjebacken kommunfullmäktige</w:t>
      </w:r>
    </w:p>
    <w:p>
      <w:pPr>
        <w:pStyle w:val="Heading1"/>
      </w:pPr>
      <w:r>
        <w:t xml:space="preserve">Lokalt stöd för småföretag och nyetableringar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Smedjebacken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Företagsklimatet behöver stärkas för att behålla unga och skapa jobb. Ovako är viktigt men fler småföretag behövs.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Smedjebacken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ett lokalt företagsråd inrättas med representation från näringslivet.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starta-stöd och mentorskap erbjuds via kommunen.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mark för småindustri avsätts i detaljplaner.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avgifter för markupplåtelse ses över.</w:t>
      </w:r>
    </w:p>
    <w:p>
      <w:pPr>
        <w:spacing w:before="360"/>
      </w:pPr>
    </w:p>
    <w:p>
      <w:r>
        <w:t xml:space="preserve">Smedjebacken,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Smedjebacken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2026-07-14T01:15:51.946Z</dcterms:created>
  <dcterms:modified xsi:type="dcterms:W3CDTF">2026-07-14T01:15:51.946Z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