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Malung-Sälen kommunfullmäktige</w:t>
      </w:r>
    </w:p>
    <w:p>
      <w:pPr>
        <w:pStyle w:val="Heading1"/>
      </w:pPr>
      <w:r>
        <w:t xml:space="preserve">Bättre vinterväghållning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Malung-Sälen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invånare i Malung-Sälen upplever vintervägar som ett trygghetsproblem. Tung trafik till Sälen sliter på vägarna enligt Trafikverket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Malung-Sälen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tekniska nämnden i uppdrag att höja standarden på plogning och sandning på prioriterade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digitalt felanmälningssystem för vägar som är öppet året runt.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uppdrar åt kommunstyrelsen att förhandla med Trafikverket om ökat statligt ansvar för vägar med hög turismtrafik.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vinterrapport om vägunderhåll till fullmäktige varje vår.</w:t>
      </w:r>
    </w:p>
    <w:p>
      <w:pPr>
        <w:spacing w:before="360"/>
      </w:pPr>
    </w:p>
    <w:p>
      <w:r>
        <w:t xml:space="preserve">Malung-Sälen,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Malung-Sälen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2026-07-14T00:46:54.690Z</dcterms:created>
  <dcterms:modified xsi:type="dcterms:W3CDTF">2026-07-14T00:46:54.690Z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