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Sölvesborg kommunfullmäktige</w:t>
      </w:r>
    </w:p>
    <w:p>
      <w:pPr>
        <w:pStyle w:val="Heading1"/>
      </w:pPr>
      <w:r>
        <w:t xml:space="preserve">Utbyggnad av bredband på Listerlandet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Sölvesborg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Listerlandet har tillgång till fiber över 100 Mbit/s (PTS 2024). Detta hämmar distansarbete och företagsetablering. Kommunen har tidigare avsatt medel men takten är för låg jämfört med övriga Blekinge.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Sölvesborg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tidsplan för fiberutbyggnad till samtliga fastigheter på Listerlandet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för medfinansiering av bredbandsutbyggnad.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lokala fiberföreningar prioriteras i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bredbandstäckning redovisas årligen i kommunfullmäktige.</w:t>
      </w:r>
    </w:p>
    <w:p>
      <w:pPr>
        <w:spacing w:before="360"/>
      </w:pPr>
    </w:p>
    <w:p>
      <w:r>
        <w:t xml:space="preserve">Sölvesborg,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Sölvesborg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2026-07-14T01:29:06.169Z</dcterms:created>
  <dcterms:modified xsi:type="dcterms:W3CDTF">2026-07-14T01:29:06.169Z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