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Olofström kommunfullmäktige</w:t>
      </w:r>
    </w:p>
    <w:p>
      <w:pPr>
        <w:pStyle w:val="Heading1"/>
      </w:pPr>
      <w:r>
        <w:t xml:space="preserve">Hemtjänst och vård nära äldre på landsbygden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Olofström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Äldre på landsbygden har längre väntetider för hemtjänst enligt kommunens egen rapport 2025. Decentraliserad vård är en prioriterad fråga.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Olofström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kommunen inrättar mobila hemtjänstteam med bas på landsbygden.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budget för 2027–2028 förstärks med 1,5 mnkr för landsbygdsomsorg.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samverkan med ideella föreningar för socialt stöd utreds.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brukarnöjdhet mäts och redovisas per område.</w:t>
      </w:r>
    </w:p>
    <w:p>
      <w:pPr>
        <w:spacing w:before="360"/>
      </w:pPr>
    </w:p>
    <w:p>
      <w:r>
        <w:t xml:space="preserve">Olofström,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Olofström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2026-07-14T01:01:22.122Z</dcterms:created>
  <dcterms:modified xsi:type="dcterms:W3CDTF">2026-07-14T01:01:22.122Z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